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4BA" w:rsidRPr="00975805" w:rsidRDefault="00201F9D" w:rsidP="004E74BA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-225254</wp:posOffset>
                </wp:positionH>
                <wp:positionV relativeFrom="paragraph">
                  <wp:posOffset>-84768</wp:posOffset>
                </wp:positionV>
                <wp:extent cx="6000115" cy="11461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4BA" w:rsidRDefault="004E74BA" w:rsidP="004E74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4E74BA" w:rsidRPr="00860605" w:rsidRDefault="004E74BA" w:rsidP="004E74B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4E74BA" w:rsidRPr="00860605" w:rsidRDefault="004E74BA" w:rsidP="004E74B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4E74BA" w:rsidRPr="00860605" w:rsidRDefault="004E74BA" w:rsidP="004E74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4E74BA" w:rsidRDefault="004E74BA" w:rsidP="004E74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4E74BA" w:rsidRDefault="004E74BA" w:rsidP="004E74B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4E74BA" w:rsidRDefault="004E74BA" w:rsidP="004E74BA"/>
                          <w:p w:rsidR="004E74BA" w:rsidRDefault="004E74BA" w:rsidP="004E7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7.75pt;margin-top:-6.65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CKA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" filled="f" stroked="f" strokeweight=".5pt">
                <v:textbox>
                  <w:txbxContent>
                    <w:p w:rsidR="004E74BA" w:rsidRDefault="004E74BA" w:rsidP="004E74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4E74BA" w:rsidRPr="00860605" w:rsidRDefault="004E74BA" w:rsidP="004E74B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4E74BA" w:rsidRPr="00860605" w:rsidRDefault="004E74BA" w:rsidP="004E74B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4E74BA" w:rsidRPr="00860605" w:rsidRDefault="004E74BA" w:rsidP="004E74B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4E74BA" w:rsidRDefault="004E74BA" w:rsidP="004E74B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4E74BA" w:rsidRDefault="004E74BA" w:rsidP="004E74B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4E74BA" w:rsidRDefault="004E74BA" w:rsidP="004E74BA"/>
                    <w:p w:rsidR="004E74BA" w:rsidRDefault="004E74BA" w:rsidP="004E74BA"/>
                  </w:txbxContent>
                </v:textbox>
              </v:shape>
            </w:pict>
          </mc:Fallback>
        </mc:AlternateContent>
      </w:r>
      <w:r w:rsidR="00000000"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4108385" r:id="rId6"/>
        </w:object>
      </w:r>
    </w:p>
    <w:p w:rsidR="004E74BA" w:rsidRDefault="004E74BA" w:rsidP="004E74BA">
      <w:pPr>
        <w:rPr>
          <w:rFonts w:ascii="Arial" w:hAnsi="Arial" w:cs="Arial"/>
          <w:b/>
          <w:sz w:val="24"/>
          <w:szCs w:val="24"/>
          <w:u w:val="single"/>
        </w:rPr>
      </w:pPr>
    </w:p>
    <w:p w:rsidR="004E74BA" w:rsidRPr="00D355AA" w:rsidRDefault="004E74BA" w:rsidP="004E74BA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EDITAL DE CONVOCAÇÃO Nº 04/2023</w:t>
      </w:r>
    </w:p>
    <w:p w:rsidR="004E74BA" w:rsidRPr="00D355AA" w:rsidRDefault="004E74BA" w:rsidP="004E74BA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REUNIÃO EXTRAORDINÁRIA DAS COMISSÕES PERMANENTES</w:t>
      </w:r>
    </w:p>
    <w:p w:rsidR="004E74BA" w:rsidRPr="00D355AA" w:rsidRDefault="004E74BA" w:rsidP="004E74BA">
      <w:pPr>
        <w:jc w:val="both"/>
        <w:rPr>
          <w:rFonts w:eastAsia="Arial Unicode MS" w:cstheme="minorHAnsi"/>
          <w:b/>
        </w:rPr>
      </w:pPr>
    </w:p>
    <w:p w:rsidR="004E74BA" w:rsidRPr="00D355AA" w:rsidRDefault="004E74BA" w:rsidP="004E74BA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eastAsia="Arial Unicode MS" w:cstheme="minorHAnsi"/>
        </w:rPr>
      </w:pPr>
      <w:r w:rsidRPr="00D355AA">
        <w:rPr>
          <w:rFonts w:eastAsia="Arial Unicode MS" w:cstheme="minorHAnsi"/>
          <w:b/>
        </w:rPr>
        <w:tab/>
        <w:t xml:space="preserve">OS PRESIDENTES DAS COMISSÕES PERMANENTES DA CÂMARA MUNICIPAL DE ESPIGÃO DO OESTE-RO </w:t>
      </w:r>
      <w:r w:rsidRPr="00D355AA">
        <w:rPr>
          <w:rFonts w:eastAsia="Arial Unicode MS" w:cstheme="minorHAnsi"/>
        </w:rPr>
        <w:t xml:space="preserve">que o presente subscreve, nos termos do Art. 51 do Regimento Interno, convocam os senhores Vereadores para participarem da </w:t>
      </w:r>
      <w:r w:rsidRPr="00D355AA">
        <w:rPr>
          <w:rFonts w:eastAsia="Arial Unicode MS" w:cstheme="minorHAnsi"/>
          <w:b/>
          <w:bCs/>
        </w:rPr>
        <w:t>5ª Reunião Extraordinária Conjunta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  <w:bCs/>
        </w:rPr>
        <w:t>das Comissões</w:t>
      </w:r>
      <w:r w:rsidRPr="00D355AA">
        <w:rPr>
          <w:rFonts w:eastAsia="Arial Unicode MS" w:cstheme="minorHAnsi"/>
        </w:rPr>
        <w:t xml:space="preserve"> que será realizada no dia </w:t>
      </w:r>
      <w:r w:rsidRPr="00D355AA">
        <w:rPr>
          <w:rFonts w:eastAsia="Arial Unicode MS" w:cstheme="minorHAnsi"/>
          <w:b/>
        </w:rPr>
        <w:t>02/05/2023, terça-feira, às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</w:rPr>
        <w:t xml:space="preserve">11h:30min, </w:t>
      </w:r>
      <w:r w:rsidRPr="00D355AA">
        <w:rPr>
          <w:rFonts w:eastAsia="Arial Unicode MS" w:cstheme="minorHAnsi"/>
        </w:rPr>
        <w:t>para análise das proposições abaixo discriminadas:</w:t>
      </w:r>
    </w:p>
    <w:p w:rsidR="004E74BA" w:rsidRPr="00D355AA" w:rsidRDefault="004E74BA" w:rsidP="004E74BA">
      <w:pPr>
        <w:pStyle w:val="Corpodetexto"/>
        <w:tabs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E74BA" w:rsidRPr="00D355AA" w:rsidRDefault="004E74BA" w:rsidP="004E74BA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55AA">
        <w:rPr>
          <w:rFonts w:asciiTheme="minorHAnsi" w:hAnsiTheme="minorHAnsi" w:cstheme="minorHAnsi"/>
          <w:b/>
          <w:sz w:val="22"/>
          <w:szCs w:val="22"/>
          <w:u w:val="single"/>
        </w:rPr>
        <w:t>PAUTA DA REUNIÃO:</w:t>
      </w:r>
    </w:p>
    <w:p w:rsidR="004E74BA" w:rsidRPr="00D355AA" w:rsidRDefault="004E74BA" w:rsidP="004E74BA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b/>
          <w:bCs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43/2023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>que “</w:t>
      </w:r>
      <w:bookmarkStart w:id="2" w:name="_Hlk109297668"/>
      <w:bookmarkEnd w:id="0"/>
      <w:r w:rsidRPr="00D355AA">
        <w:rPr>
          <w:rFonts w:cstheme="minorHAnsi"/>
          <w:iCs/>
        </w:rPr>
        <w:t>Modifica a Estrutura Organizacional do Município de Espigão do Oeste/RO, e dá outras providências. (</w:t>
      </w:r>
      <w:r w:rsidRPr="00D355AA">
        <w:rPr>
          <w:rFonts w:cstheme="minorHAnsi"/>
          <w:b/>
          <w:bCs/>
          <w:iCs/>
        </w:rPr>
        <w:t>Extingue e cria cargo em comissão)</w:t>
      </w:r>
    </w:p>
    <w:p w:rsidR="004E74BA" w:rsidRPr="00D355AA" w:rsidRDefault="004E74BA" w:rsidP="004E74B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61/2023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 xml:space="preserve">que “Abre Crédito Adicional Suplementar ao Orçamento Geral do Município, por Superávit, no valor de R$ 134.955,50 (cento e trinta e quatro mil, novecentos e cinquenta e cinco reais e cinquenta centavos), destinados a atender a </w:t>
      </w:r>
      <w:r w:rsidRPr="00D355AA">
        <w:rPr>
          <w:rFonts w:cstheme="minorHAnsi"/>
          <w:b/>
          <w:bCs/>
          <w:iCs/>
        </w:rPr>
        <w:t>Secretaria Municipal de Saúde - SEMSAU</w:t>
      </w:r>
      <w:r w:rsidRPr="00D355AA">
        <w:rPr>
          <w:rFonts w:cstheme="minorHAnsi"/>
          <w:iCs/>
        </w:rPr>
        <w:t>, em suas ações.”</w:t>
      </w:r>
    </w:p>
    <w:p w:rsidR="004E74BA" w:rsidRPr="00D355AA" w:rsidRDefault="004E74BA" w:rsidP="004E74BA">
      <w:pPr>
        <w:pStyle w:val="PargrafodaLista"/>
        <w:rPr>
          <w:rFonts w:cstheme="minorHAnsi"/>
          <w:i/>
          <w:iCs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cstheme="minorHAnsi"/>
          <w:b/>
          <w:bCs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62/2023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>que “Abre Crédito Adicional Suplementar ao Orçamento Geral do Município”, por Superávit Financeiro, no valor de R$ 124.000,00 (cento e vinte e quatro mil reais), destinados a atender a Secretaria Municipal de Administração e Fazenda - SEMAF, em suas ações</w:t>
      </w:r>
      <w:r w:rsidRPr="00D355AA">
        <w:rPr>
          <w:rFonts w:cstheme="minorHAnsi"/>
          <w:b/>
          <w:bCs/>
          <w:iCs/>
        </w:rPr>
        <w:t>. (Execução do Convênio com a Associação dos Acadêmicos de Espigão do Oeste - AAEO)</w:t>
      </w:r>
    </w:p>
    <w:p w:rsidR="004E74BA" w:rsidRPr="00D355AA" w:rsidRDefault="004E74BA" w:rsidP="004E74BA">
      <w:pPr>
        <w:pStyle w:val="PargrafodaLista"/>
        <w:rPr>
          <w:rFonts w:cstheme="minorHAnsi"/>
          <w:i/>
          <w:iCs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63/2023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 xml:space="preserve">que “Altera o artigo 4º da Lei Municipal n° 2.159, de 22 de maio de 2019” (pagamento de </w:t>
      </w:r>
      <w:r w:rsidRPr="00D355AA">
        <w:rPr>
          <w:rFonts w:cstheme="minorHAnsi"/>
          <w:b/>
          <w:bCs/>
          <w:iCs/>
        </w:rPr>
        <w:t>gratificação para professores</w:t>
      </w:r>
      <w:r w:rsidRPr="00D355AA">
        <w:rPr>
          <w:rFonts w:cstheme="minorHAnsi"/>
          <w:iCs/>
        </w:rPr>
        <w:t xml:space="preserve"> </w:t>
      </w:r>
      <w:r w:rsidRPr="00D355AA">
        <w:rPr>
          <w:rFonts w:cstheme="minorHAnsi"/>
          <w:b/>
          <w:bCs/>
          <w:iCs/>
        </w:rPr>
        <w:t>com contrato de 30 horas</w:t>
      </w:r>
      <w:r w:rsidRPr="00D355AA">
        <w:rPr>
          <w:rFonts w:cstheme="minorHAnsi"/>
          <w:iCs/>
        </w:rPr>
        <w:t>, destinados a atender as demandas da Secretaria Municipal de Educação – SEMED);</w:t>
      </w:r>
    </w:p>
    <w:p w:rsidR="004E74BA" w:rsidRPr="00D355AA" w:rsidRDefault="004E74BA" w:rsidP="004E74B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64/2023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>que “Altera o Anexo I da Lei Municipal n° 2.102, de 31 de outubro de 2018</w:t>
      </w:r>
      <w:r w:rsidR="00587A28" w:rsidRPr="00D355AA">
        <w:rPr>
          <w:rFonts w:cstheme="minorHAnsi"/>
          <w:iCs/>
        </w:rPr>
        <w:t>”</w:t>
      </w:r>
      <w:r w:rsidRPr="00D355AA">
        <w:rPr>
          <w:rFonts w:cstheme="minorHAnsi"/>
          <w:iCs/>
        </w:rPr>
        <w:t xml:space="preserve"> </w:t>
      </w:r>
      <w:r w:rsidRPr="00D355AA">
        <w:rPr>
          <w:rFonts w:cstheme="minorHAnsi"/>
          <w:b/>
          <w:bCs/>
          <w:iCs/>
        </w:rPr>
        <w:t>(altera os VALORES DE PLANTÃO EXTRA</w:t>
      </w:r>
      <w:r w:rsidRPr="00D355AA">
        <w:rPr>
          <w:rFonts w:cstheme="minorHAnsi"/>
          <w:iCs/>
        </w:rPr>
        <w:t>) destinados a atender a Secretaria Municipal de SAÚDE - SEMSAU, em suas ações.</w:t>
      </w:r>
    </w:p>
    <w:p w:rsidR="004E74BA" w:rsidRPr="00D355AA" w:rsidRDefault="004E74BA" w:rsidP="004E74BA">
      <w:pPr>
        <w:pStyle w:val="PargrafodaLista"/>
        <w:rPr>
          <w:rFonts w:cstheme="minorHAnsi"/>
          <w:b/>
          <w:bCs/>
          <w:u w:val="single"/>
        </w:rPr>
      </w:pPr>
    </w:p>
    <w:p w:rsidR="004E74BA" w:rsidRPr="00D355AA" w:rsidRDefault="004E74BA" w:rsidP="004E74B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65/2023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 xml:space="preserve">que “Cria gratificação por Exercício de Atividades na APS (Atenção Primária à Saúde) e altera </w:t>
      </w:r>
      <w:r w:rsidRPr="00D355AA">
        <w:rPr>
          <w:rFonts w:cstheme="minorHAnsi"/>
          <w:b/>
          <w:bCs/>
          <w:iCs/>
        </w:rPr>
        <w:t>gratificação Técnica</w:t>
      </w:r>
      <w:r w:rsidRPr="00D355AA">
        <w:rPr>
          <w:rFonts w:cstheme="minorHAnsi"/>
          <w:iCs/>
        </w:rPr>
        <w:t xml:space="preserve"> dos Médicos.”</w:t>
      </w:r>
      <w:bookmarkEnd w:id="2"/>
    </w:p>
    <w:p w:rsidR="004E74BA" w:rsidRPr="00D355AA" w:rsidRDefault="004E74BA" w:rsidP="004E74BA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587A28" w:rsidRPr="00D355AA" w:rsidRDefault="004E74BA" w:rsidP="00D355AA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b/>
          <w:bCs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67/2023</w:t>
      </w:r>
      <w:r w:rsidRPr="00D355AA">
        <w:rPr>
          <w:rFonts w:cstheme="minorHAnsi"/>
        </w:rPr>
        <w:t>, de autoria do Poder Executivo Municipal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 xml:space="preserve">que “Altera artigos da </w:t>
      </w:r>
      <w:r w:rsidR="00587A28" w:rsidRPr="00D355AA">
        <w:rPr>
          <w:rFonts w:cstheme="minorHAnsi"/>
          <w:iCs/>
        </w:rPr>
        <w:t>L</w:t>
      </w:r>
      <w:r w:rsidRPr="00D355AA">
        <w:rPr>
          <w:rFonts w:cstheme="minorHAnsi"/>
          <w:iCs/>
        </w:rPr>
        <w:t xml:space="preserve">ei </w:t>
      </w:r>
      <w:r w:rsidR="00587A28" w:rsidRPr="00D355AA">
        <w:rPr>
          <w:rFonts w:cstheme="minorHAnsi"/>
          <w:iCs/>
        </w:rPr>
        <w:t>M</w:t>
      </w:r>
      <w:r w:rsidRPr="00D355AA">
        <w:rPr>
          <w:rFonts w:cstheme="minorHAnsi"/>
          <w:iCs/>
        </w:rPr>
        <w:t>unicipal n° 2.101, de 25 de outubro de 2018</w:t>
      </w:r>
      <w:r w:rsidR="00587A28" w:rsidRPr="00D355AA">
        <w:rPr>
          <w:rFonts w:cstheme="minorHAnsi"/>
          <w:iCs/>
        </w:rPr>
        <w:t xml:space="preserve">, </w:t>
      </w:r>
      <w:r w:rsidRPr="00D355AA">
        <w:rPr>
          <w:rFonts w:cstheme="minorHAnsi"/>
          <w:iCs/>
        </w:rPr>
        <w:t xml:space="preserve">artigo da </w:t>
      </w:r>
      <w:r w:rsidR="00587A28" w:rsidRPr="00D355AA">
        <w:rPr>
          <w:rFonts w:cstheme="minorHAnsi"/>
          <w:iCs/>
        </w:rPr>
        <w:t>L</w:t>
      </w:r>
      <w:r w:rsidRPr="00D355AA">
        <w:rPr>
          <w:rFonts w:cstheme="minorHAnsi"/>
          <w:iCs/>
        </w:rPr>
        <w:t xml:space="preserve">ei </w:t>
      </w:r>
      <w:r w:rsidR="00587A28" w:rsidRPr="00D355AA">
        <w:rPr>
          <w:rFonts w:cstheme="minorHAnsi"/>
          <w:iCs/>
        </w:rPr>
        <w:t>M</w:t>
      </w:r>
      <w:r w:rsidRPr="00D355AA">
        <w:rPr>
          <w:rFonts w:cstheme="minorHAnsi"/>
          <w:iCs/>
        </w:rPr>
        <w:t>unicipal nº 2.556, de 8 de agosto de 2022</w:t>
      </w:r>
      <w:r w:rsidR="00587A28" w:rsidRPr="00D355AA">
        <w:rPr>
          <w:rFonts w:cstheme="minorHAnsi"/>
          <w:iCs/>
        </w:rPr>
        <w:t>, artigo da Lei Municipal nº 2.163, de 19 de junho de 2019</w:t>
      </w:r>
      <w:r w:rsidRPr="00D355AA">
        <w:rPr>
          <w:rFonts w:cstheme="minorHAnsi"/>
          <w:iCs/>
        </w:rPr>
        <w:t xml:space="preserve"> e dá </w:t>
      </w:r>
      <w:r w:rsidRPr="00D355AA">
        <w:rPr>
          <w:rFonts w:cstheme="minorHAnsi"/>
          <w:iCs/>
        </w:rPr>
        <w:lastRenderedPageBreak/>
        <w:t xml:space="preserve">outras providências” </w:t>
      </w:r>
      <w:r w:rsidRPr="00D355AA">
        <w:rPr>
          <w:rFonts w:cstheme="minorHAnsi"/>
          <w:b/>
          <w:bCs/>
          <w:iCs/>
        </w:rPr>
        <w:t>(altera a escolaridade e CNH para habilitação de cargos, bem como altera o vencimento do profissional odontólogo).</w:t>
      </w:r>
    </w:p>
    <w:p w:rsidR="004E74BA" w:rsidRPr="00D355AA" w:rsidRDefault="004E74BA" w:rsidP="004E74BA">
      <w:pPr>
        <w:pStyle w:val="PargrafodaLista"/>
        <w:rPr>
          <w:rFonts w:cstheme="minorHAnsi"/>
          <w:i/>
          <w:iCs/>
        </w:rPr>
      </w:pPr>
    </w:p>
    <w:p w:rsidR="004E74BA" w:rsidRPr="00D355AA" w:rsidRDefault="004E74BA" w:rsidP="00151B99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</w:t>
      </w:r>
      <w:r w:rsidR="00587A28" w:rsidRPr="00D355AA">
        <w:rPr>
          <w:rFonts w:cstheme="minorHAnsi"/>
          <w:b/>
          <w:bCs/>
          <w:u w:val="single"/>
        </w:rPr>
        <w:t>8</w:t>
      </w:r>
      <w:r w:rsidRPr="00D355AA">
        <w:rPr>
          <w:rFonts w:cstheme="minorHAnsi"/>
          <w:b/>
          <w:bCs/>
          <w:u w:val="single"/>
        </w:rPr>
        <w:t>/2023</w:t>
      </w:r>
      <w:r w:rsidRPr="00D355AA">
        <w:rPr>
          <w:rFonts w:cstheme="minorHAnsi"/>
        </w:rPr>
        <w:t>, de autoria d</w:t>
      </w:r>
      <w:r w:rsidR="00587A28" w:rsidRPr="00D355AA">
        <w:rPr>
          <w:rFonts w:cstheme="minorHAnsi"/>
        </w:rPr>
        <w:t>a Mesa Diretora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>que “</w:t>
      </w:r>
      <w:r w:rsidR="00587A28" w:rsidRPr="00D355AA">
        <w:rPr>
          <w:rFonts w:cstheme="minorHAnsi"/>
          <w:iCs/>
        </w:rPr>
        <w:t xml:space="preserve">Altera dispositivos da Lei nº 1.320, de 06 de agosto de 2008, para criar </w:t>
      </w:r>
      <w:r w:rsidR="00587A28" w:rsidRPr="00D355AA">
        <w:rPr>
          <w:rFonts w:cstheme="minorHAnsi"/>
          <w:b/>
          <w:bCs/>
          <w:iCs/>
        </w:rPr>
        <w:t>01 vaga de Agente Administrativo</w:t>
      </w:r>
      <w:r w:rsidR="00587A28" w:rsidRPr="00D355AA">
        <w:rPr>
          <w:rFonts w:cstheme="minorHAnsi"/>
          <w:iCs/>
        </w:rPr>
        <w:t xml:space="preserve"> na Estrutura Organizacional da Câmara Municipal de Espigão do Oeste-RO".</w:t>
      </w:r>
    </w:p>
    <w:p w:rsidR="00587A28" w:rsidRPr="00D355AA" w:rsidRDefault="00587A28" w:rsidP="00587A28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  <w:i/>
          <w:iCs/>
        </w:rPr>
      </w:pPr>
    </w:p>
    <w:p w:rsidR="004E74BA" w:rsidRPr="00D355AA" w:rsidRDefault="00587A28" w:rsidP="00E75EF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i/>
          <w:iCs/>
        </w:rPr>
      </w:pPr>
      <w:r w:rsidRPr="00D355AA">
        <w:rPr>
          <w:rFonts w:cstheme="minorHAnsi"/>
          <w:b/>
          <w:bCs/>
          <w:u w:val="single"/>
        </w:rPr>
        <w:t>Projeto de Lei n° 69/2023</w:t>
      </w:r>
      <w:r w:rsidRPr="00D355AA">
        <w:rPr>
          <w:rFonts w:cstheme="minorHAnsi"/>
        </w:rPr>
        <w:t>, de autoria da Mesa Diretora</w:t>
      </w:r>
      <w:r w:rsidRPr="00D355AA">
        <w:rPr>
          <w:rFonts w:cstheme="minorHAnsi"/>
          <w:i/>
        </w:rPr>
        <w:t xml:space="preserve">, </w:t>
      </w:r>
      <w:r w:rsidRPr="00D355AA">
        <w:rPr>
          <w:rFonts w:cstheme="minorHAnsi"/>
          <w:iCs/>
        </w:rPr>
        <w:t xml:space="preserve">que "Dispõe sobre a </w:t>
      </w:r>
      <w:r w:rsidRPr="00D355AA">
        <w:rPr>
          <w:rFonts w:cstheme="minorHAnsi"/>
          <w:b/>
          <w:bCs/>
          <w:iCs/>
        </w:rPr>
        <w:t xml:space="preserve">criação de cargos em comissão </w:t>
      </w:r>
      <w:r w:rsidRPr="00D355AA">
        <w:rPr>
          <w:rFonts w:cstheme="minorHAnsi"/>
          <w:iCs/>
        </w:rPr>
        <w:t>na Estrutura Organizacional da Câmara Municipal de Espigão do Oeste-RO e dá outras providências".</w:t>
      </w:r>
    </w:p>
    <w:p w:rsidR="00587A28" w:rsidRPr="00D355AA" w:rsidRDefault="00587A28" w:rsidP="004E74B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587A28" w:rsidRPr="00D355AA" w:rsidRDefault="00587A28" w:rsidP="004E74B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color w:val="000000"/>
          <w:lang w:eastAsia="pt-BR"/>
        </w:rPr>
        <w:t>Espigão do Oeste - RO, 2</w:t>
      </w:r>
      <w:r w:rsidR="00587A28" w:rsidRPr="00D355AA">
        <w:rPr>
          <w:rFonts w:eastAsia="Times New Roman" w:cstheme="minorHAnsi"/>
          <w:color w:val="000000"/>
          <w:lang w:eastAsia="pt-BR"/>
        </w:rPr>
        <w:t>7</w:t>
      </w:r>
      <w:r w:rsidRPr="00D355AA">
        <w:rPr>
          <w:rFonts w:eastAsia="Times New Roman" w:cstheme="minorHAnsi"/>
          <w:color w:val="000000"/>
          <w:lang w:eastAsia="pt-BR"/>
        </w:rPr>
        <w:t xml:space="preserve"> de </w:t>
      </w:r>
      <w:r w:rsidR="00587A28" w:rsidRPr="00D355AA">
        <w:rPr>
          <w:rFonts w:eastAsia="Times New Roman" w:cstheme="minorHAnsi"/>
          <w:color w:val="000000"/>
          <w:lang w:eastAsia="pt-BR"/>
        </w:rPr>
        <w:t>abril</w:t>
      </w:r>
      <w:r w:rsidRPr="00D355AA">
        <w:rPr>
          <w:rFonts w:eastAsia="Times New Roman" w:cstheme="minorHAnsi"/>
          <w:color w:val="000000"/>
          <w:lang w:eastAsia="pt-BR"/>
        </w:rPr>
        <w:t xml:space="preserve"> de 2023.</w:t>
      </w:r>
    </w:p>
    <w:p w:rsidR="00587A28" w:rsidRPr="00D355AA" w:rsidRDefault="00587A28" w:rsidP="004E74B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587A28" w:rsidRPr="00D355AA" w:rsidRDefault="00587A28" w:rsidP="004E74B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Luiz Antônio dos Santos (PODEMOS)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Legislação, Justiça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e Redação Final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 </w:t>
      </w:r>
    </w:p>
    <w:p w:rsidR="004E74BA" w:rsidRPr="00D355AA" w:rsidRDefault="004E74BA" w:rsidP="004E74B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Hermes Pereira Júnior (PROS)</w:t>
      </w:r>
    </w:p>
    <w:p w:rsidR="004E74BA" w:rsidRPr="00D355AA" w:rsidRDefault="004E74BA" w:rsidP="004E74BA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Finanças e Orçamento</w:t>
      </w:r>
    </w:p>
    <w:p w:rsidR="004E74BA" w:rsidRPr="00D355AA" w:rsidRDefault="004E74BA" w:rsidP="00587A2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proofErr w:type="spellStart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Zonga</w:t>
      </w:r>
      <w:proofErr w:type="spellEnd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</w:t>
      </w:r>
      <w:proofErr w:type="spellStart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Joadir</w:t>
      </w:r>
      <w:proofErr w:type="spellEnd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Schultz (PSB)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 da Comissão de Obras e Serviços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Públicos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Cosmo de Novaes </w:t>
      </w:r>
      <w:proofErr w:type="gramStart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Ferreira  (</w:t>
      </w:r>
      <w:proofErr w:type="gramEnd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UNIÃO BRASIL)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Educação, Saúde e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Assistência Social</w:t>
      </w: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:rsidR="004E74BA" w:rsidRPr="00D355AA" w:rsidRDefault="004E74BA" w:rsidP="004E74BA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bookmarkEnd w:id="1"/>
    <w:p w:rsidR="004E74BA" w:rsidRPr="00D355AA" w:rsidRDefault="004E74BA" w:rsidP="004E74BA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9D28E1" w:rsidRPr="00D355AA" w:rsidRDefault="009D28E1">
      <w:pPr>
        <w:rPr>
          <w:rFonts w:cstheme="minorHAnsi"/>
        </w:rPr>
      </w:pPr>
    </w:p>
    <w:sectPr w:rsidR="009D28E1" w:rsidRPr="00D355AA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A"/>
    <w:rsid w:val="00201F9D"/>
    <w:rsid w:val="002D3CEC"/>
    <w:rsid w:val="00331F93"/>
    <w:rsid w:val="004E74BA"/>
    <w:rsid w:val="00587A28"/>
    <w:rsid w:val="009D28E1"/>
    <w:rsid w:val="00AF7B92"/>
    <w:rsid w:val="00D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83E28A"/>
  <w15:chartTrackingRefBased/>
  <w15:docId w15:val="{BD0AF7D7-DE56-48E6-99FB-BAB5E9B5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BA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E74BA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74BA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E74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E74BA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E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2023-04-26T17:36:00Z</dcterms:created>
  <dcterms:modified xsi:type="dcterms:W3CDTF">2023-04-27T16:47:00Z</dcterms:modified>
</cp:coreProperties>
</file>