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B3" w:rsidRPr="00F02663" w:rsidRDefault="005654B3" w:rsidP="005654B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COMISSÕES PERMANENTES DA CÂMARA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PAUTA DA 30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ª REUNIÃO ORDINÁRIA DAS COMISSÕES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 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18</w:t>
      </w:r>
      <w:r w:rsidRPr="00F02663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/11/2022   -   HORA: 09:00 horas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:rsidR="005654B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:rsidR="005654B3" w:rsidRDefault="005654B3" w:rsidP="005654B3">
      <w:pPr>
        <w:shd w:val="clear" w:color="auto" w:fill="FFFFFF"/>
        <w:spacing w:after="0" w:line="276" w:lineRule="atLeast"/>
        <w:jc w:val="center"/>
        <w:rPr>
          <w:rFonts w:ascii="Arial Narrow" w:eastAsia="Times New Roman" w:hAnsi="Arial Narrow" w:cs="Calibri"/>
          <w:b/>
          <w:bCs/>
          <w:color w:val="000000"/>
          <w:sz w:val="20"/>
          <w:szCs w:val="20"/>
          <w:u w:val="single"/>
          <w:lang w:eastAsia="pt-BR"/>
        </w:rPr>
      </w:pPr>
      <w:r w:rsidRPr="009E6D8A">
        <w:rPr>
          <w:rFonts w:ascii="Arial Narrow" w:eastAsia="Times New Roman" w:hAnsi="Arial Narrow" w:cs="Calibri"/>
          <w:b/>
          <w:bCs/>
          <w:color w:val="000000"/>
          <w:sz w:val="20"/>
          <w:szCs w:val="20"/>
          <w:u w:val="single"/>
          <w:lang w:eastAsia="pt-BR"/>
        </w:rPr>
        <w:t>ORDEM DO DIA:</w:t>
      </w:r>
    </w:p>
    <w:p w:rsidR="005654B3" w:rsidRPr="009E6D8A" w:rsidRDefault="005654B3" w:rsidP="005654B3">
      <w:pPr>
        <w:shd w:val="clear" w:color="auto" w:fill="FFFFFF"/>
        <w:spacing w:after="0" w:line="276" w:lineRule="atLeast"/>
        <w:jc w:val="center"/>
        <w:rPr>
          <w:rFonts w:ascii="Arial Narrow" w:eastAsia="Times New Roman" w:hAnsi="Arial Narrow" w:cs="Calibri"/>
          <w:b/>
          <w:bCs/>
          <w:color w:val="000000"/>
          <w:sz w:val="20"/>
          <w:szCs w:val="20"/>
          <w:u w:val="single"/>
          <w:lang w:eastAsia="pt-BR"/>
        </w:rPr>
      </w:pPr>
    </w:p>
    <w:p w:rsidR="005654B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5654B3" w:rsidRPr="00F02663" w:rsidRDefault="005654B3" w:rsidP="005654B3">
      <w:pPr>
        <w:shd w:val="clear" w:color="auto" w:fill="FFFFFF"/>
        <w:spacing w:after="0" w:line="276" w:lineRule="atLeast"/>
        <w:ind w:hanging="35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i/>
          <w:iCs/>
          <w:color w:val="000000"/>
          <w:lang w:eastAsia="pt-BR"/>
        </w:rPr>
        <w:t>01)</w:t>
      </w:r>
      <w:r w:rsidRPr="00F02663">
        <w:rPr>
          <w:rFonts w:ascii="Arial Narrow" w:eastAsia="Times New Roman" w:hAnsi="Arial Narrow" w:cs="Times New Roman"/>
          <w:color w:val="000000"/>
          <w:lang w:eastAsia="pt-BR"/>
        </w:rPr>
        <w:t>   </w:t>
      </w:r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 xml:space="preserve">PROPOSTA DE EMENDA À LEI </w:t>
      </w:r>
      <w:proofErr w:type="gramStart"/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>ORGÂNICA  Nº</w:t>
      </w:r>
      <w:proofErr w:type="gramEnd"/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 xml:space="preserve"> 02/2022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>Autoria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: Poder Executivo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 xml:space="preserve">Ementa: 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Dispõe sobre a alteração de dispositivos da Lei Orgânica do Município de Espigão do Oeste/RO estabelecendo regras ao Regime Próprio de Previdência Social do Município de Espigão do oeste-RO, de acordo com a Emenda Constitucional nº 103, de 2019.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Emendas: ........................................................................................................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Relator/Vereador .............................................................................................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lang w:eastAsia="pt-BR"/>
        </w:rPr>
        <w:t>Parecer: ..........................................................................................................</w:t>
      </w:r>
    </w:p>
    <w:p w:rsidR="005654B3" w:rsidRPr="00F02663" w:rsidRDefault="005654B3" w:rsidP="005654B3">
      <w:pPr>
        <w:shd w:val="clear" w:color="auto" w:fill="FFFFFF"/>
        <w:spacing w:after="0" w:line="240" w:lineRule="auto"/>
        <w:ind w:left="1069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Arial"/>
          <w:color w:val="000000"/>
          <w:lang w:eastAsia="pt-BR"/>
        </w:rPr>
        <w:t> </w:t>
      </w:r>
    </w:p>
    <w:p w:rsidR="005654B3" w:rsidRPr="00F02663" w:rsidRDefault="005654B3" w:rsidP="005654B3">
      <w:pPr>
        <w:shd w:val="clear" w:color="auto" w:fill="FFFFFF"/>
        <w:spacing w:after="0" w:line="276" w:lineRule="atLeast"/>
        <w:ind w:hanging="357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i/>
          <w:iCs/>
          <w:color w:val="000000"/>
          <w:lang w:eastAsia="pt-BR"/>
        </w:rPr>
        <w:t>02</w:t>
      </w:r>
      <w:proofErr w:type="gramStart"/>
      <w:r w:rsidRPr="00F02663">
        <w:rPr>
          <w:rFonts w:ascii="Arial Narrow" w:eastAsia="Times New Roman" w:hAnsi="Arial Narrow" w:cs="Calibri"/>
          <w:i/>
          <w:iCs/>
          <w:color w:val="000000"/>
          <w:lang w:eastAsia="pt-BR"/>
        </w:rPr>
        <w:t>)</w:t>
      </w:r>
      <w:r w:rsidRPr="00F02663">
        <w:rPr>
          <w:rFonts w:ascii="Arial Narrow" w:eastAsia="Times New Roman" w:hAnsi="Arial Narrow" w:cs="Times New Roman"/>
          <w:color w:val="000000"/>
          <w:lang w:eastAsia="pt-BR"/>
        </w:rPr>
        <w:t>  </w:t>
      </w:r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>Projeto</w:t>
      </w:r>
      <w:proofErr w:type="gramEnd"/>
      <w:r w:rsidRPr="00F02663">
        <w:rPr>
          <w:rFonts w:ascii="Arial Narrow" w:eastAsia="Times New Roman" w:hAnsi="Arial Narrow" w:cs="Calibri"/>
          <w:b/>
          <w:bCs/>
          <w:color w:val="000000"/>
          <w:u w:val="single"/>
          <w:lang w:eastAsia="pt-BR"/>
        </w:rPr>
        <w:t xml:space="preserve"> de Lei  Complementar nº 01/2022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>Autoria: 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Poder Executivo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b/>
          <w:bCs/>
          <w:color w:val="000000"/>
          <w:lang w:eastAsia="pt-BR"/>
        </w:rPr>
        <w:t xml:space="preserve">Ementa: </w:t>
      </w:r>
      <w:r w:rsidRPr="00F02663">
        <w:rPr>
          <w:rFonts w:ascii="Arial Narrow" w:eastAsia="Times New Roman" w:hAnsi="Arial Narrow" w:cs="Calibri"/>
          <w:color w:val="000000"/>
          <w:lang w:eastAsia="pt-BR"/>
        </w:rPr>
        <w:t>Altera as regras para concessão de benefícios previdenciários no âmbito do Regime Próprio de Previdência Social do Município de Espigão do oeste-RO e estabelece regras de transição e disposições transitórias.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Emendas: ........................................................................................................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Relator/Vereador .............................................................................................</w:t>
      </w:r>
    </w:p>
    <w:p w:rsidR="005654B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Parecer: ..........................................................................................................</w:t>
      </w:r>
    </w:p>
    <w:p w:rsidR="007F63BD" w:rsidRPr="00F02663" w:rsidRDefault="007F63BD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:rsidR="005654B3" w:rsidRPr="00F02663" w:rsidRDefault="005654B3" w:rsidP="005654B3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lang w:eastAsia="pt-BR"/>
        </w:rPr>
        <w:t> </w:t>
      </w:r>
    </w:p>
    <w:p w:rsidR="005654B3" w:rsidRPr="00F02663" w:rsidRDefault="005654B3" w:rsidP="005654B3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F0266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Espigão do Oeste-RO, </w:t>
      </w:r>
      <w:r w:rsidR="007F63BD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>17</w:t>
      </w:r>
      <w:r w:rsidRPr="00F02663"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  <w:t xml:space="preserve"> de novembro de 2022.</w:t>
      </w:r>
    </w:p>
    <w:p w:rsidR="005654B3" w:rsidRPr="00F02663" w:rsidRDefault="005654B3" w:rsidP="005654B3">
      <w:pPr>
        <w:rPr>
          <w:rFonts w:ascii="Arial Narrow" w:hAnsi="Arial Narrow"/>
        </w:rPr>
      </w:pPr>
    </w:p>
    <w:p w:rsidR="007F63BD" w:rsidRPr="00296359" w:rsidRDefault="007F63BD" w:rsidP="007F63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 w:rsidRPr="00296359"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296359">
        <w:rPr>
          <w:rFonts w:ascii="Arial" w:hAnsi="Arial" w:cs="Arial"/>
          <w:i/>
          <w:sz w:val="18"/>
          <w:szCs w:val="18"/>
        </w:rPr>
        <w:t>e</w:t>
      </w:r>
      <w:proofErr w:type="gramEnd"/>
      <w:r w:rsidRPr="00296359">
        <w:rPr>
          <w:rFonts w:ascii="Arial" w:hAnsi="Arial" w:cs="Arial"/>
          <w:i/>
          <w:sz w:val="18"/>
          <w:szCs w:val="18"/>
        </w:rPr>
        <w:t xml:space="preserve"> Redação Final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7F63BD" w:rsidRPr="00296359" w:rsidRDefault="007F63BD" w:rsidP="007F63BD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296359"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 w:rsidRPr="00296359"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:rsidR="007F63BD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296359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296359">
        <w:rPr>
          <w:rFonts w:ascii="Arial" w:hAnsi="Arial" w:cs="Arial"/>
          <w:i/>
          <w:sz w:val="18"/>
          <w:szCs w:val="18"/>
        </w:rPr>
        <w:t>Presidente da Comissão de Educação, Saúde e Assistência Social</w:t>
      </w: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7F63BD" w:rsidRPr="00296359" w:rsidRDefault="007F63BD" w:rsidP="007F63B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bookmarkEnd w:id="0"/>
    <w:p w:rsidR="005654B3" w:rsidRDefault="005654B3" w:rsidP="005654B3"/>
    <w:p w:rsidR="00165E6D" w:rsidRDefault="00165E6D"/>
    <w:sectPr w:rsidR="00165E6D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593" w:rsidRPr="00860605" w:rsidRDefault="007F63BD" w:rsidP="00357593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F561D" wp14:editId="42E74537">
              <wp:simplePos x="0" y="0"/>
              <wp:positionH relativeFrom="column">
                <wp:posOffset>-60960</wp:posOffset>
              </wp:positionH>
              <wp:positionV relativeFrom="paragraph">
                <wp:posOffset>-382905</wp:posOffset>
              </wp:positionV>
              <wp:extent cx="5800725" cy="11525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115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57593" w:rsidRPr="00860605" w:rsidRDefault="007F63BD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:rsidR="00357593" w:rsidRPr="00860605" w:rsidRDefault="007F63BD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:rsidR="00357593" w:rsidRPr="00860605" w:rsidRDefault="007F63BD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:rsidR="00357593" w:rsidRDefault="007F63BD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:rsidR="00357593" w:rsidRDefault="007F63BD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:rsidR="00357593" w:rsidRDefault="007F63BD" w:rsidP="00357593"/>
                        <w:p w:rsidR="00357593" w:rsidRDefault="007F63BD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F56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4.8pt;margin-top:-30.15pt;width:456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" filled="f" stroked="f" strokeweight=".5pt">
              <v:textbox>
                <w:txbxContent>
                  <w:p w:rsidR="00357593" w:rsidRPr="00860605" w:rsidRDefault="007F63BD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7F63BD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7F63BD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7F63BD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7F63BD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:rsidR="00357593" w:rsidRDefault="007F63BD" w:rsidP="00357593"/>
                  <w:p w:rsidR="00357593" w:rsidRDefault="007F63BD" w:rsidP="0035759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0203105" r:id="rId2"/>
      </w:object>
    </w:r>
  </w:p>
  <w:p w:rsidR="00357593" w:rsidRDefault="007F63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B3"/>
    <w:rsid w:val="00165E6D"/>
    <w:rsid w:val="005654B3"/>
    <w:rsid w:val="007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0D46A1-FEAA-4698-9C48-89DD8E98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4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2022-11-17T17:52:00Z</dcterms:created>
  <dcterms:modified xsi:type="dcterms:W3CDTF">2022-11-17T18:12:00Z</dcterms:modified>
</cp:coreProperties>
</file>