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2A8" w:rsidRPr="003A117D" w:rsidRDefault="001B52A8" w:rsidP="001B52A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QUINTA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MAIO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2023, QUINTA-FEIRA, ÀS 19H.</w:t>
      </w:r>
    </w:p>
    <w:p w:rsidR="001B52A8" w:rsidRPr="003A117D" w:rsidRDefault="001B52A8" w:rsidP="001B52A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B52A8" w:rsidRPr="003A117D" w:rsidRDefault="001B52A8" w:rsidP="001B52A8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1B52A8" w:rsidRPr="003A117D" w:rsidRDefault="001B52A8" w:rsidP="001B52A8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1B52A8" w:rsidRPr="003A117D" w:rsidRDefault="001B52A8" w:rsidP="001B52A8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1B52A8" w:rsidRPr="00717467" w:rsidRDefault="001B52A8" w:rsidP="001B52A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2 –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MATERIAIS DA ORDEM DO DIA</w:t>
      </w:r>
      <w:r w:rsidRPr="0071746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 (PAUTA ALTERADA)</w:t>
      </w:r>
    </w:p>
    <w:p w:rsidR="001B52A8" w:rsidRPr="003A117D" w:rsidRDefault="001B52A8" w:rsidP="001B52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1B52A8" w:rsidRPr="00FF5902" w:rsidRDefault="001B52A8" w:rsidP="001B52A8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1B52A8" w:rsidRPr="00001E11" w:rsidRDefault="001B52A8" w:rsidP="001B52A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Segunda</w:t>
      </w:r>
      <w:r w:rsidRPr="00FF5902">
        <w:rPr>
          <w:rFonts w:ascii="Arial" w:eastAsia="Times New Roman" w:hAnsi="Arial" w:cs="Arial"/>
          <w:color w:val="000000"/>
          <w:lang w:eastAsia="pt-BR"/>
        </w:rPr>
        <w:t xml:space="preserve"> Discussão e Votação 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139/2021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, de autoria do Poder Executivo Municipal, 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que </w:t>
      </w:r>
      <w:r w:rsidRPr="00370D97">
        <w:rPr>
          <w:rFonts w:ascii="Arial" w:hAnsi="Arial" w:cs="Arial"/>
          <w:i/>
          <w:iCs/>
          <w:color w:val="000000"/>
          <w:shd w:val="clear" w:color="auto" w:fill="FFFFFF"/>
        </w:rPr>
        <w:t xml:space="preserve">“Dispõe sobre a regulamentação da prestação do </w:t>
      </w:r>
      <w:r w:rsidRPr="007A5BA4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serviço de transporte remunerado privado individual</w:t>
      </w:r>
      <w:r w:rsidRPr="00370D97">
        <w:rPr>
          <w:rFonts w:ascii="Arial" w:hAnsi="Arial" w:cs="Arial"/>
          <w:i/>
          <w:iCs/>
          <w:color w:val="000000"/>
          <w:shd w:val="clear" w:color="auto" w:fill="FFFFFF"/>
        </w:rPr>
        <w:t xml:space="preserve"> de passageiros restrito às chamadas dos usuários realizadas exclusivamente por meio de acesso ao aplicativo on-line gerido por empresa de tecnologia de transportes ETI, no Município de Espigão do Oeste e seus Distritos”.</w:t>
      </w:r>
    </w:p>
    <w:p w:rsidR="001B52A8" w:rsidRPr="00001E11" w:rsidRDefault="001B52A8" w:rsidP="001B52A8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1B52A8" w:rsidRPr="00C96B07" w:rsidRDefault="001B52A8" w:rsidP="001B52A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C96B07">
        <w:rPr>
          <w:rFonts w:ascii="Arial" w:eastAsia="Times New Roman" w:hAnsi="Arial" w:cs="Arial"/>
          <w:color w:val="000000"/>
          <w:lang w:eastAsia="pt-BR"/>
        </w:rPr>
        <w:t xml:space="preserve">Discussão e Votação “única” da </w:t>
      </w:r>
      <w:r w:rsidRPr="00C96B07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Emenda Modificativa n 01/2023, </w:t>
      </w:r>
      <w:r>
        <w:rPr>
          <w:rFonts w:ascii="Arial" w:eastAsia="Times New Roman" w:hAnsi="Arial" w:cs="Arial"/>
          <w:color w:val="000000"/>
          <w:lang w:eastAsia="pt-BR"/>
        </w:rPr>
        <w:t>proposta pela</w:t>
      </w:r>
      <w:r w:rsidRPr="00C96B07">
        <w:rPr>
          <w:rFonts w:ascii="Arial" w:eastAsia="Times New Roman" w:hAnsi="Arial" w:cs="Arial"/>
          <w:color w:val="000000"/>
          <w:lang w:eastAsia="pt-BR"/>
        </w:rPr>
        <w:t xml:space="preserve"> Vereadora - Presidente da Câmara Municipal ao Projeto de Lei nº 122/2022,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96B07">
        <w:rPr>
          <w:rFonts w:ascii="Arial" w:eastAsia="Times New Roman" w:hAnsi="Arial" w:cs="Arial"/>
          <w:color w:val="000000"/>
          <w:lang w:eastAsia="pt-BR"/>
        </w:rPr>
        <w:t>d</w:t>
      </w:r>
      <w:r>
        <w:rPr>
          <w:rFonts w:ascii="Arial" w:eastAsia="Times New Roman" w:hAnsi="Arial" w:cs="Arial"/>
          <w:color w:val="000000"/>
          <w:lang w:eastAsia="pt-BR"/>
        </w:rPr>
        <w:t>e autoria do</w:t>
      </w:r>
      <w:r w:rsidRPr="00C96B07">
        <w:rPr>
          <w:rFonts w:ascii="Arial" w:eastAsia="Times New Roman" w:hAnsi="Arial" w:cs="Arial"/>
          <w:color w:val="000000"/>
          <w:lang w:eastAsia="pt-BR"/>
        </w:rPr>
        <w:t xml:space="preserve"> Vereador Luiz Antônio dos Santos, </w:t>
      </w:r>
      <w:r>
        <w:rPr>
          <w:rFonts w:ascii="Arial" w:eastAsia="Times New Roman" w:hAnsi="Arial" w:cs="Arial"/>
          <w:color w:val="000000"/>
          <w:lang w:eastAsia="pt-BR"/>
        </w:rPr>
        <w:t xml:space="preserve">que visa incluir </w:t>
      </w:r>
      <w:r w:rsidRPr="008271EE">
        <w:rPr>
          <w:rFonts w:ascii="Arial" w:eastAsia="Times New Roman" w:hAnsi="Arial" w:cs="Arial"/>
          <w:b/>
          <w:bCs/>
          <w:color w:val="000000"/>
          <w:lang w:eastAsia="pt-BR"/>
        </w:rPr>
        <w:t>entidade</w:t>
      </w:r>
      <w:r>
        <w:rPr>
          <w:rFonts w:ascii="Arial" w:eastAsia="Times New Roman" w:hAnsi="Arial" w:cs="Arial"/>
          <w:color w:val="000000"/>
          <w:lang w:eastAsia="pt-BR"/>
        </w:rPr>
        <w:t xml:space="preserve"> nos procedimentos adotados para castração de cães e gatos no âmbito do Município.</w:t>
      </w:r>
    </w:p>
    <w:p w:rsidR="001B52A8" w:rsidRPr="00C96B07" w:rsidRDefault="001B52A8" w:rsidP="001B52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1B52A8" w:rsidRDefault="001B52A8" w:rsidP="001B52A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FF5902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FF5902">
        <w:rPr>
          <w:rFonts w:ascii="Arial" w:eastAsia="Times New Roman" w:hAnsi="Arial" w:cs="Arial"/>
          <w:color w:val="000000"/>
          <w:lang w:eastAsia="pt-BR"/>
        </w:rPr>
        <w:t>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1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22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, de autoria do </w:t>
      </w:r>
      <w:r>
        <w:rPr>
          <w:rFonts w:ascii="Arial" w:eastAsia="Times New Roman" w:hAnsi="Arial" w:cs="Arial"/>
          <w:color w:val="000000"/>
          <w:lang w:eastAsia="pt-BR"/>
        </w:rPr>
        <w:t>Vereador Luiz Antônio dos Santos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lang w:eastAsia="pt-BR"/>
        </w:rPr>
        <w:t>que “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Institui a política de </w:t>
      </w:r>
      <w:r w:rsidRPr="00C96B0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controle de natalidade de cães e gatos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 no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M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unicípio de Espigão do Oeste e dá outras providências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.</w:t>
      </w:r>
    </w:p>
    <w:p w:rsidR="001B52A8" w:rsidRPr="008A3430" w:rsidRDefault="001B52A8" w:rsidP="001B52A8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1B52A8" w:rsidRPr="00DD6024" w:rsidRDefault="001B52A8" w:rsidP="001B52A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8A343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8A34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49/2023</w:t>
      </w:r>
      <w:r w:rsidRPr="008A3430">
        <w:rPr>
          <w:rFonts w:ascii="Arial" w:eastAsia="Times New Roman" w:hAnsi="Arial" w:cs="Arial"/>
          <w:color w:val="000000"/>
          <w:lang w:eastAsia="pt-BR"/>
        </w:rPr>
        <w:t xml:space="preserve">, de autoria do Vereador Antônio José Pereira Nascimento, 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que “Altera artigo da Lei Municipal nº 1.589, de 31 de outubro de 2011 que dispõe sobre benefícios </w:t>
      </w:r>
      <w:r w:rsidRPr="00DD602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aos Doadores de Sangue do Município de Espião do Oeste”.</w:t>
      </w:r>
    </w:p>
    <w:p w:rsidR="001B52A8" w:rsidRPr="008A3430" w:rsidRDefault="001B52A8" w:rsidP="001B52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1B52A8" w:rsidRPr="00717467" w:rsidRDefault="001B52A8" w:rsidP="001B52A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t-BR"/>
        </w:rPr>
      </w:pPr>
      <w:r w:rsidRPr="00FF5902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FF5902">
        <w:rPr>
          <w:rFonts w:ascii="Arial" w:eastAsia="Times New Roman" w:hAnsi="Arial" w:cs="Arial"/>
          <w:color w:val="000000"/>
          <w:lang w:eastAsia="pt-BR"/>
        </w:rPr>
        <w:t>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53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370D97">
        <w:rPr>
          <w:rFonts w:ascii="Arial" w:eastAsia="Times New Roman" w:hAnsi="Arial" w:cs="Arial"/>
          <w:color w:val="000000"/>
          <w:lang w:eastAsia="pt-BR"/>
        </w:rPr>
        <w:t>, de autoria do</w:t>
      </w:r>
      <w:r>
        <w:rPr>
          <w:rFonts w:ascii="Arial" w:eastAsia="Times New Roman" w:hAnsi="Arial" w:cs="Arial"/>
          <w:color w:val="000000"/>
          <w:lang w:eastAsia="pt-BR"/>
        </w:rPr>
        <w:t xml:space="preserve"> Vereador </w:t>
      </w:r>
      <w:r w:rsidRPr="008A3430">
        <w:rPr>
          <w:rFonts w:ascii="Arial" w:eastAsia="Times New Roman" w:hAnsi="Arial" w:cs="Arial"/>
          <w:color w:val="000000"/>
          <w:lang w:eastAsia="pt-BR"/>
        </w:rPr>
        <w:t xml:space="preserve">Antônio José Pereira Nascimento, </w:t>
      </w:r>
      <w:r w:rsidRPr="008A343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que 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“Cria a Carteira de </w:t>
      </w:r>
      <w:r w:rsidRPr="00C96B0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Identificação da Pessoa com Transtorno do Espectro Autista (CIPTEA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) e o crachá de identificação, no âmbito do Município de Espigão do Oeste e da outras providências”.</w:t>
      </w:r>
    </w:p>
    <w:p w:rsidR="001B52A8" w:rsidRPr="00717467" w:rsidRDefault="001B52A8" w:rsidP="001B52A8">
      <w:pPr>
        <w:pStyle w:val="PargrafodaLista"/>
        <w:rPr>
          <w:rFonts w:ascii="Arial" w:eastAsia="Times New Roman" w:hAnsi="Arial" w:cs="Arial"/>
          <w:lang w:eastAsia="pt-BR"/>
        </w:rPr>
      </w:pPr>
    </w:p>
    <w:p w:rsidR="001B52A8" w:rsidRPr="008A3430" w:rsidRDefault="001B52A8" w:rsidP="001B52A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t-BR"/>
        </w:rPr>
      </w:pPr>
      <w:r w:rsidRPr="00FF5902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FF5902">
        <w:rPr>
          <w:rFonts w:ascii="Arial" w:eastAsia="Times New Roman" w:hAnsi="Arial" w:cs="Arial"/>
          <w:color w:val="000000"/>
          <w:lang w:eastAsia="pt-BR"/>
        </w:rPr>
        <w:t>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Resolução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n°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02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370D97">
        <w:rPr>
          <w:rFonts w:ascii="Arial" w:eastAsia="Times New Roman" w:hAnsi="Arial" w:cs="Arial"/>
          <w:color w:val="000000"/>
          <w:lang w:eastAsia="pt-BR"/>
        </w:rPr>
        <w:t>, de autoria d</w:t>
      </w:r>
      <w:r>
        <w:rPr>
          <w:rFonts w:ascii="Arial" w:eastAsia="Times New Roman" w:hAnsi="Arial" w:cs="Arial"/>
          <w:color w:val="000000"/>
          <w:lang w:eastAsia="pt-BR"/>
        </w:rPr>
        <w:t>a Mesa Diretora</w:t>
      </w:r>
      <w:r w:rsidRPr="008A3430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8A343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que 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Pr="00717467">
        <w:rPr>
          <w:rFonts w:ascii="Arial" w:eastAsia="Times New Roman" w:hAnsi="Arial" w:cs="Arial"/>
          <w:i/>
          <w:iCs/>
          <w:color w:val="000000"/>
          <w:lang w:eastAsia="pt-BR"/>
        </w:rPr>
        <w:t xml:space="preserve">Altera a Resolução nº 066, de 20 de junho de 2013, que “Dispõe sobre autorização da </w:t>
      </w:r>
      <w:r w:rsidRPr="00A167B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concessão de auxílio-alimentação</w:t>
      </w:r>
      <w:r w:rsidRPr="00717467">
        <w:rPr>
          <w:rFonts w:ascii="Arial" w:eastAsia="Times New Roman" w:hAnsi="Arial" w:cs="Arial"/>
          <w:i/>
          <w:iCs/>
          <w:color w:val="000000"/>
          <w:lang w:eastAsia="pt-BR"/>
        </w:rPr>
        <w:t xml:space="preserve"> aos Servidores e Vereadores da Câmara Municipal de Espigão do Oeste, na forma de tíquete alimentação e dá outras providências”.</w:t>
      </w:r>
    </w:p>
    <w:p w:rsidR="001B52A8" w:rsidRPr="008A3430" w:rsidRDefault="001B52A8" w:rsidP="001B52A8">
      <w:pPr>
        <w:pStyle w:val="PargrafodaLista"/>
        <w:rPr>
          <w:rFonts w:ascii="Arial" w:eastAsia="Times New Roman" w:hAnsi="Arial" w:cs="Arial"/>
          <w:lang w:eastAsia="pt-BR"/>
        </w:rPr>
      </w:pPr>
    </w:p>
    <w:p w:rsidR="001B52A8" w:rsidRDefault="001B52A8" w:rsidP="001B52A8">
      <w:pPr>
        <w:pStyle w:val="PargrafodaLista"/>
        <w:shd w:val="clear" w:color="auto" w:fill="FFFFFF"/>
        <w:spacing w:after="0" w:line="240" w:lineRule="auto"/>
        <w:ind w:left="709"/>
        <w:jc w:val="right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3A117D">
        <w:rPr>
          <w:rFonts w:ascii="Arial" w:eastAsia="Times New Roman" w:hAnsi="Arial" w:cs="Arial"/>
          <w:lang w:eastAsia="pt-BR"/>
        </w:rPr>
        <w:t>Melhorança</w:t>
      </w:r>
      <w:proofErr w:type="spellEnd"/>
      <w:r w:rsidRPr="003A117D">
        <w:rPr>
          <w:rFonts w:ascii="Arial" w:eastAsia="Times New Roman" w:hAnsi="Arial" w:cs="Arial"/>
          <w:lang w:eastAsia="pt-BR"/>
        </w:rPr>
        <w:t xml:space="preserve">, Espigão do Oeste/RO, </w:t>
      </w:r>
      <w:r>
        <w:rPr>
          <w:rFonts w:ascii="Arial" w:eastAsia="Times New Roman" w:hAnsi="Arial" w:cs="Arial"/>
          <w:lang w:eastAsia="pt-BR"/>
        </w:rPr>
        <w:t>10</w:t>
      </w:r>
      <w:r w:rsidRPr="003A117D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maio</w:t>
      </w:r>
      <w:r w:rsidRPr="003A117D">
        <w:rPr>
          <w:rFonts w:ascii="Arial" w:eastAsia="Times New Roman" w:hAnsi="Arial" w:cs="Arial"/>
          <w:lang w:eastAsia="pt-BR"/>
        </w:rPr>
        <w:t xml:space="preserve"> de 2023.</w:t>
      </w:r>
    </w:p>
    <w:p w:rsidR="001B52A8" w:rsidRDefault="001B52A8" w:rsidP="001B52A8">
      <w:pPr>
        <w:pStyle w:val="PargrafodaLista"/>
        <w:shd w:val="clear" w:color="auto" w:fill="FFFFFF"/>
        <w:spacing w:after="0" w:line="240" w:lineRule="auto"/>
        <w:ind w:left="709"/>
        <w:jc w:val="right"/>
        <w:rPr>
          <w:rFonts w:ascii="Arial" w:eastAsia="Times New Roman" w:hAnsi="Arial" w:cs="Arial"/>
          <w:lang w:eastAsia="pt-BR"/>
        </w:rPr>
      </w:pPr>
    </w:p>
    <w:p w:rsidR="001B52A8" w:rsidRPr="003A117D" w:rsidRDefault="001B52A8" w:rsidP="001B52A8">
      <w:pPr>
        <w:pStyle w:val="PargrafodaLista"/>
        <w:shd w:val="clear" w:color="auto" w:fill="FFFFFF"/>
        <w:spacing w:after="0" w:line="240" w:lineRule="auto"/>
        <w:ind w:left="709"/>
        <w:jc w:val="right"/>
        <w:rPr>
          <w:rFonts w:ascii="Arial" w:eastAsia="Times New Roman" w:hAnsi="Arial" w:cs="Arial"/>
          <w:lang w:eastAsia="pt-BR"/>
        </w:rPr>
      </w:pPr>
    </w:p>
    <w:p w:rsidR="001B52A8" w:rsidRDefault="001B52A8" w:rsidP="001B52A8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</w:rPr>
      </w:pPr>
      <w:proofErr w:type="spellStart"/>
      <w:r w:rsidRPr="003A117D">
        <w:rPr>
          <w:rFonts w:ascii="Arial" w:hAnsi="Arial" w:cs="Arial"/>
          <w:b/>
          <w:i/>
        </w:rPr>
        <w:t>Delker</w:t>
      </w:r>
      <w:proofErr w:type="spellEnd"/>
      <w:r w:rsidRPr="003A117D">
        <w:rPr>
          <w:rFonts w:ascii="Arial" w:hAnsi="Arial" w:cs="Arial"/>
          <w:b/>
          <w:i/>
        </w:rPr>
        <w:t xml:space="preserve"> </w:t>
      </w:r>
      <w:proofErr w:type="spellStart"/>
      <w:r w:rsidRPr="003A117D">
        <w:rPr>
          <w:rFonts w:ascii="Arial" w:hAnsi="Arial" w:cs="Arial"/>
          <w:b/>
          <w:i/>
        </w:rPr>
        <w:t>Klemes</w:t>
      </w:r>
      <w:proofErr w:type="spellEnd"/>
      <w:r w:rsidRPr="003A117D">
        <w:rPr>
          <w:rFonts w:ascii="Arial" w:hAnsi="Arial" w:cs="Arial"/>
          <w:b/>
          <w:i/>
        </w:rPr>
        <w:t xml:space="preserve"> Miranda Nobre</w:t>
      </w:r>
    </w:p>
    <w:p w:rsidR="001B52A8" w:rsidRPr="003A117D" w:rsidRDefault="001B52A8" w:rsidP="001B52A8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Presidente da CMEO</w:t>
      </w:r>
    </w:p>
    <w:bookmarkEnd w:id="0"/>
    <w:bookmarkEnd w:id="1"/>
    <w:p w:rsidR="001B52A8" w:rsidRDefault="001B52A8" w:rsidP="001B52A8"/>
    <w:p w:rsidR="009D28E1" w:rsidRDefault="009D28E1"/>
    <w:sectPr w:rsidR="009D28E1" w:rsidSect="00AD780C">
      <w:headerReference w:type="default" r:id="rId5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20515204" wp14:editId="6AC41C2C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7F0E"/>
    <w:multiLevelType w:val="hybridMultilevel"/>
    <w:tmpl w:val="371EC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A8"/>
    <w:rsid w:val="001B52A8"/>
    <w:rsid w:val="00331F93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2160-8E0A-432B-801F-DB4C19B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A8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2023-05-10T16:29:00Z</dcterms:created>
  <dcterms:modified xsi:type="dcterms:W3CDTF">2023-05-10T16:30:00Z</dcterms:modified>
</cp:coreProperties>
</file>