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81C" w:rsidRPr="008B681C" w:rsidRDefault="00412A29" w:rsidP="00D2404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</w:pPr>
      <w:r w:rsidRPr="008B681C">
        <w:rPr>
          <w:rFonts w:ascii="Arial" w:hAnsi="Arial" w:cs="Arial"/>
          <w:b/>
          <w:bCs/>
          <w:sz w:val="24"/>
          <w:szCs w:val="24"/>
        </w:rPr>
        <w:t xml:space="preserve">PAUTA DA 11ª (DÉCIMA PRIMEIRA) SESSÃO ORDINÁRIA DA 10ª LEGISLATURA (2021 - 2024) </w:t>
      </w:r>
      <w:r w:rsidR="008B681C" w:rsidRPr="008B681C">
        <w:rPr>
          <w:rFonts w:ascii="Arial" w:hAnsi="Arial" w:cs="Arial"/>
          <w:b/>
          <w:bCs/>
          <w:sz w:val="24"/>
          <w:szCs w:val="24"/>
        </w:rPr>
        <w:t xml:space="preserve">– </w:t>
      </w:r>
      <w:r w:rsidR="0047285C">
        <w:rPr>
          <w:rFonts w:ascii="Arial" w:hAnsi="Arial" w:cs="Arial"/>
          <w:b/>
          <w:bCs/>
          <w:sz w:val="24"/>
          <w:szCs w:val="24"/>
        </w:rPr>
        <w:t xml:space="preserve">2º </w:t>
      </w:r>
      <w:r w:rsidR="008B681C" w:rsidRPr="008B681C">
        <w:rPr>
          <w:rFonts w:ascii="Arial" w:hAnsi="Arial" w:cs="Arial"/>
          <w:b/>
          <w:bCs/>
          <w:sz w:val="24"/>
          <w:szCs w:val="24"/>
        </w:rPr>
        <w:t xml:space="preserve">BIÊNIO 2023/2024 </w:t>
      </w:r>
      <w:r w:rsidR="0047285C">
        <w:rPr>
          <w:rFonts w:ascii="Arial" w:hAnsi="Arial" w:cs="Arial"/>
          <w:b/>
          <w:bCs/>
          <w:sz w:val="24"/>
          <w:szCs w:val="24"/>
        </w:rPr>
        <w:t xml:space="preserve">- </w:t>
      </w:r>
      <w:r w:rsidR="008B681C" w:rsidRPr="008B681C">
        <w:rPr>
          <w:rFonts w:ascii="Arial" w:hAnsi="Arial" w:cs="Arial"/>
          <w:b/>
          <w:bCs/>
          <w:sz w:val="24"/>
          <w:szCs w:val="24"/>
        </w:rPr>
        <w:t>A REALIZAR-SE DIA 13 DE ABRIL DE 2023, QUINTA-FEIRA, ÀS 19H.</w:t>
      </w:r>
    </w:p>
    <w:p w:rsidR="00D2404B" w:rsidRDefault="00D2404B" w:rsidP="00D2404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</w:t>
      </w:r>
    </w:p>
    <w:p w:rsidR="00B77757" w:rsidRPr="005759F0" w:rsidRDefault="00B77757" w:rsidP="00D2404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D2404B" w:rsidRPr="005759F0" w:rsidRDefault="00D2404B" w:rsidP="00D2404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1 - </w:t>
      </w: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  <w14:ligatures w14:val="none"/>
        </w:rPr>
        <w:t>EXPEDIENTE</w:t>
      </w: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:</w:t>
      </w:r>
    </w:p>
    <w:p w:rsidR="00D2404B" w:rsidRPr="005759F0" w:rsidRDefault="00D2404B" w:rsidP="00D2404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</w:t>
      </w:r>
    </w:p>
    <w:p w:rsidR="00D2404B" w:rsidRPr="008B681C" w:rsidRDefault="008B681C" w:rsidP="00D2404B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1)</w:t>
      </w:r>
      <w:r w:rsidR="00D2404B" w:rsidRP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 Leitura, se requerida, apreciação e votação da Ata da Sessão anterior.</w:t>
      </w:r>
    </w:p>
    <w:p w:rsidR="008B681C" w:rsidRPr="008B681C" w:rsidRDefault="008B681C" w:rsidP="00D2404B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D2404B" w:rsidRPr="008B681C" w:rsidRDefault="008B681C" w:rsidP="0047285C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2)</w:t>
      </w:r>
      <w:r w:rsidR="00D2404B" w:rsidRP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 Leitura do expediente recebido.</w:t>
      </w:r>
    </w:p>
    <w:p w:rsidR="008B681C" w:rsidRPr="008B681C" w:rsidRDefault="008B681C" w:rsidP="00D2404B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8B681C" w:rsidRPr="008B681C" w:rsidRDefault="0047285C" w:rsidP="00D2404B">
      <w:pPr>
        <w:shd w:val="clear" w:color="auto" w:fill="FFFFFF"/>
        <w:spacing w:after="0" w:line="276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3</w:t>
      </w:r>
      <w:r w:rsidR="008B681C" w:rsidRP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) Grande Expediente</w:t>
      </w:r>
    </w:p>
    <w:p w:rsidR="00D2404B" w:rsidRPr="008B681C" w:rsidRDefault="00D2404B" w:rsidP="00D2404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</w:t>
      </w:r>
    </w:p>
    <w:p w:rsidR="00D2404B" w:rsidRPr="005759F0" w:rsidRDefault="00D2404B" w:rsidP="00D2404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</w:t>
      </w:r>
    </w:p>
    <w:p w:rsidR="00D2404B" w:rsidRPr="005759F0" w:rsidRDefault="00D2404B" w:rsidP="00DD3D4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D2404B" w:rsidRPr="00DD3D43" w:rsidRDefault="00D2404B" w:rsidP="00D2404B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  <w14:ligatures w14:val="none"/>
        </w:rPr>
      </w:pPr>
      <w:r w:rsidRPr="00DD3D4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 xml:space="preserve">2 </w:t>
      </w:r>
      <w:r w:rsidR="00DD3D43" w:rsidRPr="00DD3D4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–</w:t>
      </w:r>
      <w:r w:rsidRPr="00DD3D4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  <w14:ligatures w14:val="none"/>
        </w:rPr>
        <w:t> </w:t>
      </w:r>
      <w:r w:rsidR="00DD3D43" w:rsidRPr="00DD3D4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  <w14:ligatures w14:val="none"/>
        </w:rPr>
        <w:t xml:space="preserve">MATÉRIAS DA </w:t>
      </w:r>
      <w:r w:rsidRPr="00DD3D4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  <w14:ligatures w14:val="none"/>
        </w:rPr>
        <w:t>ORDEM DO DIA:</w:t>
      </w:r>
    </w:p>
    <w:p w:rsidR="00D2404B" w:rsidRPr="005759F0" w:rsidRDefault="00D2404B" w:rsidP="00D2404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 </w:t>
      </w:r>
    </w:p>
    <w:p w:rsidR="00D2404B" w:rsidRPr="005759F0" w:rsidRDefault="00D2404B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1.</w:t>
      </w:r>
      <w:r w:rsidRPr="005759F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  <w14:ligatures w14:val="none"/>
        </w:rPr>
        <w:t>    </w:t>
      </w: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2ª Discussão e Votação do</w:t>
      </w: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 Projeto de Lei n° 46/2023</w:t>
      </w:r>
      <w:r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, de autoria do Poder Executivo Municipal, que Abre Crédito Adicional Suplementar ao Orçamento Geral do Município, por Superávit, no valor de R$ 487.757,48 (quatrocentos e oitenta e sete mil setecentos e cinquenta e sete reais e quarenta e oito centavos), destinados a atender a Secretaria Municipal do Meio Ambiente, Minas e Energia - SEMAME, em suas ações</w:t>
      </w:r>
    </w:p>
    <w:p w:rsidR="00D2404B" w:rsidRPr="005759F0" w:rsidRDefault="00D2404B" w:rsidP="00D2404B">
      <w:pPr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 </w:t>
      </w:r>
    </w:p>
    <w:p w:rsidR="00D2404B" w:rsidRPr="005759F0" w:rsidRDefault="00D2404B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2.</w:t>
      </w:r>
      <w:r w:rsidRPr="005759F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  <w14:ligatures w14:val="none"/>
        </w:rPr>
        <w:t>    </w:t>
      </w: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2ª Discussão e Votação do</w:t>
      </w: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 Projeto de Lei n° 47/2023</w:t>
      </w:r>
      <w:r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, de autoria do Poder Executivo Municipal, que Abre Crédito Adicional Especial ao Orçamento Geral do Município no valor de R$ 949.037,16 (novecentos e quarenta e nove mil, trinta e sete reais e dezesseis centavos), destinados a atender a Secretaria Municipal de Educação - SEMED em suas Ações, referente ao Projeto de Construção de Salas de Aula, provenientes de recursos do Convênio nº. 004/PGE-2020, firmado entre Governo do Estado de Rondônia.</w:t>
      </w:r>
    </w:p>
    <w:p w:rsidR="00D2404B" w:rsidRPr="005759F0" w:rsidRDefault="00D2404B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D2404B" w:rsidRDefault="00D2404B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3.</w:t>
      </w:r>
      <w:r w:rsidRPr="005759F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  <w14:ligatures w14:val="none"/>
        </w:rPr>
        <w:t>    </w:t>
      </w: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2ª Discussão e Votação do</w:t>
      </w: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 Projeto de Lei n° 51/2023</w:t>
      </w:r>
      <w:r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, de autoria do Poder Executivo Municipal, que Abre Crédito Adicional Especial ao Orçamento Geral do Município, no valor de R$ 2.156.392,15 (dois milhões, cento e cinquenta e seis mil, trezentos e noventa e dois reais e quinze centavos), destinados a atender a Secretaria Municipal de Obras e Desenvolvimento Urbano - SEMOD, em suas Ações, referente ao Projeto de Pavimentação Asfáltica em Vias Urbanas, provenientes de recursos da União Decorrentes de Emendas Parlamentares Individuais.</w:t>
      </w:r>
    </w:p>
    <w:p w:rsidR="00D2404B" w:rsidRPr="005759F0" w:rsidRDefault="00D2404B" w:rsidP="00B777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D2404B" w:rsidRDefault="00D2404B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4.</w:t>
      </w:r>
      <w:r w:rsidRPr="005759F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  <w14:ligatures w14:val="none"/>
        </w:rPr>
        <w:t>    </w:t>
      </w: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2ª Discussão e Votação do</w:t>
      </w:r>
      <w:r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 Projeto de Lei n° 52/2023</w:t>
      </w:r>
      <w:r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, de autoria do Poder Executivo Municipal, que Abre Crédito Adicional Especial ao Orçamento Geral do Município por Superávit, no valor de R$ 12.000,00 (doze mil reais), destinados a atender as necessidades da Secretaria Municipal de Assistência Social - SEMAS, em suas ações.</w:t>
      </w:r>
    </w:p>
    <w:p w:rsidR="00B77757" w:rsidRDefault="00B77757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</w:pPr>
    </w:p>
    <w:p w:rsidR="00B77757" w:rsidRDefault="00B77757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</w:pPr>
    </w:p>
    <w:p w:rsidR="00B77757" w:rsidRPr="005759F0" w:rsidRDefault="00B77757" w:rsidP="00D2404B">
      <w:pPr>
        <w:shd w:val="clear" w:color="auto" w:fill="FFFFFF"/>
        <w:spacing w:after="0" w:line="240" w:lineRule="auto"/>
        <w:ind w:left="1211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</w:p>
    <w:p w:rsidR="008B681C" w:rsidRPr="008B681C" w:rsidRDefault="00B77757" w:rsidP="00DD3D43">
      <w:pPr>
        <w:shd w:val="clear" w:color="auto" w:fill="FFFFFF"/>
        <w:spacing w:before="100" w:beforeAutospacing="1" w:after="100" w:afterAutospacing="1" w:line="240" w:lineRule="auto"/>
        <w:ind w:left="1211" w:hanging="3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lastRenderedPageBreak/>
        <w:t>5</w:t>
      </w:r>
      <w:r w:rsidR="008B681C"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.</w:t>
      </w:r>
      <w:r w:rsidR="008B681C" w:rsidRPr="005759F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  <w14:ligatures w14:val="none"/>
        </w:rPr>
        <w:t>    </w:t>
      </w:r>
      <w:r w:rsidR="008B681C"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 xml:space="preserve">Discussão e Votação </w:t>
      </w:r>
      <w:r w:rsid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 xml:space="preserve">Única </w:t>
      </w:r>
      <w:r w:rsidR="008B681C"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d</w:t>
      </w:r>
      <w:r w:rsid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o</w:t>
      </w:r>
      <w:r w:rsidR="008B681C"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</w:t>
      </w:r>
      <w:r w:rsidR="008B6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Requerimento de Informação</w:t>
      </w:r>
      <w:r w:rsidR="008B681C"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 xml:space="preserve"> nº 0</w:t>
      </w:r>
      <w:r w:rsidR="008B6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4</w:t>
      </w:r>
      <w:r w:rsidR="008B681C" w:rsidRPr="005759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none"/>
        </w:rPr>
        <w:t>/2023</w:t>
      </w:r>
      <w:r w:rsidR="008B681C" w:rsidRPr="005759F0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, de autoria d</w:t>
      </w:r>
      <w:r w:rsidR="008B681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a Comissão de Agricultura e Meio Ambiente, que </w:t>
      </w:r>
      <w:r w:rsidR="005349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requer</w:t>
      </w:r>
      <w:r w:rsidR="0047285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 </w:t>
      </w:r>
      <w:r w:rsidR="0022567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do Poder Executivo Municipal, </w:t>
      </w:r>
      <w:r w:rsidR="0047285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informações sobre a aplicação da Lei nº 1.17</w:t>
      </w:r>
      <w:r w:rsidR="005349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2</w:t>
      </w:r>
      <w:r w:rsidR="0047285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/07 e alterações, que trata sobre o </w:t>
      </w:r>
      <w:r w:rsidR="0047285C" w:rsidRPr="00B7775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  <w14:ligatures w14:val="none"/>
        </w:rPr>
        <w:t>Fundo Municipal de Desenvolvimento Rural Sustentável</w:t>
      </w:r>
      <w:r w:rsidR="0047285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, sendo: Composição do Conselho (nomes); Relação das deliberações </w:t>
      </w:r>
      <w:r w:rsidR="005349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e aplicações dos </w:t>
      </w:r>
      <w:r w:rsidR="005349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3%</w:t>
      </w:r>
      <w:r w:rsidR="005349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 (três por cento) </w:t>
      </w:r>
      <w:r w:rsidR="0047285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nos anos de 2020, 2021 e 2022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 xml:space="preserve">, </w:t>
      </w:r>
      <w:r w:rsidR="00534995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  <w14:ligatures w14:val="none"/>
        </w:rPr>
        <w:t>saldo atual, dentre outras informações;</w:t>
      </w:r>
    </w:p>
    <w:p w:rsidR="00D2404B" w:rsidRPr="005759F0" w:rsidRDefault="00D2404B" w:rsidP="00D2404B">
      <w:pPr>
        <w:shd w:val="clear" w:color="auto" w:fill="FFFFFF"/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 xml:space="preserve">     Palácio Romeu Francisco </w:t>
      </w:r>
      <w:proofErr w:type="spellStart"/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Melhorança</w:t>
      </w:r>
      <w:proofErr w:type="spellEnd"/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, Espigão do Oeste/RO, 1</w:t>
      </w:r>
      <w:r w:rsidR="008B681C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2</w:t>
      </w: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 xml:space="preserve"> de abril   de 2023.</w:t>
      </w:r>
    </w:p>
    <w:p w:rsidR="00D2404B" w:rsidRPr="005759F0" w:rsidRDefault="00D2404B" w:rsidP="00D2404B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  <w:t> </w:t>
      </w:r>
    </w:p>
    <w:p w:rsidR="008B681C" w:rsidRDefault="00D2404B" w:rsidP="008B6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proofErr w:type="spellStart"/>
      <w:r w:rsidRPr="005759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  <w14:ligatures w14:val="none"/>
        </w:rPr>
        <w:t>Delker</w:t>
      </w:r>
      <w:proofErr w:type="spellEnd"/>
      <w:r w:rsidRPr="005759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5759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  <w14:ligatures w14:val="none"/>
        </w:rPr>
        <w:t>Klemes</w:t>
      </w:r>
      <w:proofErr w:type="spellEnd"/>
      <w:r w:rsidRPr="005759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  <w14:ligatures w14:val="none"/>
        </w:rPr>
        <w:t xml:space="preserve"> Miranda Nobre</w:t>
      </w:r>
    </w:p>
    <w:p w:rsidR="00D2404B" w:rsidRPr="005759F0" w:rsidRDefault="00D2404B" w:rsidP="008B6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  <w14:ligatures w14:val="none"/>
        </w:rPr>
      </w:pPr>
      <w:r w:rsidRPr="005759F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  <w14:ligatures w14:val="none"/>
        </w:rPr>
        <w:t>Presidente da CMEO</w:t>
      </w:r>
    </w:p>
    <w:p w:rsidR="00D2404B" w:rsidRDefault="00D2404B" w:rsidP="00D2404B"/>
    <w:p w:rsidR="009D28E1" w:rsidRPr="00D2404B" w:rsidRDefault="009D28E1" w:rsidP="00D2404B"/>
    <w:sectPr w:rsidR="009D28E1" w:rsidRPr="00D2404B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C68" w:rsidRDefault="00201C68">
      <w:pPr>
        <w:spacing w:after="0" w:line="240" w:lineRule="auto"/>
      </w:pPr>
      <w:r>
        <w:separator/>
      </w:r>
    </w:p>
  </w:endnote>
  <w:endnote w:type="continuationSeparator" w:id="0">
    <w:p w:rsidR="00201C68" w:rsidRDefault="0020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C68" w:rsidRDefault="00201C68">
      <w:pPr>
        <w:spacing w:after="0" w:line="240" w:lineRule="auto"/>
      </w:pPr>
      <w:r>
        <w:separator/>
      </w:r>
    </w:p>
  </w:footnote>
  <w:footnote w:type="continuationSeparator" w:id="0">
    <w:p w:rsidR="00201C68" w:rsidRDefault="0020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AD780C" w:rsidRDefault="00000000" w:rsidP="00AD780C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48E41EF9" wp14:editId="728513E4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0C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429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4B"/>
    <w:rsid w:val="00201C68"/>
    <w:rsid w:val="00225677"/>
    <w:rsid w:val="00331F93"/>
    <w:rsid w:val="00412A29"/>
    <w:rsid w:val="0047285C"/>
    <w:rsid w:val="00534995"/>
    <w:rsid w:val="008B681C"/>
    <w:rsid w:val="009D28E1"/>
    <w:rsid w:val="00B77757"/>
    <w:rsid w:val="00D2404B"/>
    <w:rsid w:val="00DD3D43"/>
    <w:rsid w:val="00D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73A1"/>
  <w15:chartTrackingRefBased/>
  <w15:docId w15:val="{2139235C-D147-4FCD-AEDC-0BC7D57D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4B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4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04B"/>
    <w:rPr>
      <w:kern w:val="0"/>
    </w:rPr>
  </w:style>
  <w:style w:type="paragraph" w:styleId="PargrafodaLista">
    <w:name w:val="List Paragraph"/>
    <w:basedOn w:val="Normal"/>
    <w:uiPriority w:val="34"/>
    <w:qFormat/>
    <w:rsid w:val="00D2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2023-04-12T13:21:00Z</cp:lastPrinted>
  <dcterms:created xsi:type="dcterms:W3CDTF">2023-04-11T18:03:00Z</dcterms:created>
  <dcterms:modified xsi:type="dcterms:W3CDTF">2023-04-12T13:23:00Z</dcterms:modified>
</cp:coreProperties>
</file>